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Pr="00092804" w:rsidRDefault="00F76140" w:rsidP="00FD024A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Администрации МО МР «</w:t>
      </w:r>
      <w:proofErr w:type="spellStart"/>
      <w:r>
        <w:rPr>
          <w:rFonts w:eastAsia="Calibri"/>
          <w:bCs/>
          <w:sz w:val="28"/>
          <w:szCs w:val="28"/>
        </w:rPr>
        <w:t>Сыктывдинский</w:t>
      </w:r>
      <w:proofErr w:type="spellEnd"/>
      <w:r>
        <w:rPr>
          <w:rFonts w:eastAsia="Calibri"/>
          <w:bCs/>
          <w:sz w:val="28"/>
          <w:szCs w:val="28"/>
        </w:rPr>
        <w:t>», г</w:t>
      </w:r>
      <w:r w:rsidR="00FD024A" w:rsidRPr="00092804">
        <w:rPr>
          <w:rFonts w:eastAsia="Calibri"/>
          <w:bCs/>
          <w:sz w:val="28"/>
          <w:szCs w:val="28"/>
        </w:rPr>
        <w:t>лав</w:t>
      </w:r>
      <w:r>
        <w:rPr>
          <w:rFonts w:eastAsia="Calibri"/>
          <w:bCs/>
          <w:sz w:val="28"/>
          <w:szCs w:val="28"/>
        </w:rPr>
        <w:t>а</w:t>
      </w:r>
      <w:r w:rsidR="00FD024A" w:rsidRPr="00092804">
        <w:rPr>
          <w:rFonts w:eastAsia="Calibri"/>
          <w:bCs/>
          <w:sz w:val="28"/>
          <w:szCs w:val="28"/>
        </w:rPr>
        <w:t xml:space="preserve">м </w:t>
      </w:r>
      <w:r>
        <w:rPr>
          <w:rFonts w:eastAsia="Calibri"/>
          <w:bCs/>
          <w:sz w:val="28"/>
          <w:szCs w:val="28"/>
        </w:rPr>
        <w:t xml:space="preserve">сельских поселений </w:t>
      </w:r>
      <w:proofErr w:type="spellStart"/>
      <w:r>
        <w:rPr>
          <w:rFonts w:eastAsia="Calibri"/>
          <w:bCs/>
          <w:sz w:val="28"/>
          <w:szCs w:val="28"/>
        </w:rPr>
        <w:t>Сыктывдинского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</w:t>
      </w:r>
    </w:p>
    <w:p w:rsidR="00FD024A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</w:p>
    <w:p w:rsidR="00FD024A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</w:p>
    <w:p w:rsidR="00FD024A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</w:p>
    <w:p w:rsidR="00FD024A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</w:p>
    <w:p w:rsidR="00FD024A" w:rsidRDefault="00FD024A" w:rsidP="00FD024A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="Calibri"/>
          <w:bCs/>
          <w:sz w:val="28"/>
          <w:szCs w:val="28"/>
        </w:rPr>
      </w:pPr>
    </w:p>
    <w:p w:rsidR="00FD024A" w:rsidRPr="00092804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.</w:t>
      </w:r>
      <w:r w:rsidR="00EC7ED3">
        <w:rPr>
          <w:rFonts w:eastAsia="Calibri"/>
          <w:bCs/>
          <w:sz w:val="28"/>
          <w:szCs w:val="28"/>
        </w:rPr>
        <w:t>0</w:t>
      </w:r>
      <w:r w:rsidR="006B175D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>.20</w:t>
      </w:r>
      <w:r w:rsidR="00EA1186">
        <w:rPr>
          <w:rFonts w:eastAsia="Calibri"/>
          <w:bCs/>
          <w:sz w:val="28"/>
          <w:szCs w:val="28"/>
        </w:rPr>
        <w:t>2</w:t>
      </w:r>
      <w:r w:rsidR="006B175D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        </w:t>
      </w:r>
      <w:r w:rsidR="00496B8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40-02-20</w:t>
      </w:r>
      <w:r w:rsidR="00EA1186">
        <w:rPr>
          <w:rFonts w:eastAsia="Calibri"/>
          <w:bCs/>
          <w:sz w:val="28"/>
          <w:szCs w:val="28"/>
        </w:rPr>
        <w:t>2</w:t>
      </w:r>
      <w:r w:rsidR="006B175D">
        <w:rPr>
          <w:rFonts w:eastAsia="Calibri"/>
          <w:bCs/>
          <w:sz w:val="28"/>
          <w:szCs w:val="28"/>
        </w:rPr>
        <w:t>2</w:t>
      </w:r>
    </w:p>
    <w:p w:rsidR="00FD024A" w:rsidRDefault="00FD024A" w:rsidP="006F270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FD024A" w:rsidRDefault="00FD024A" w:rsidP="006F270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FD024A" w:rsidRDefault="00FD024A" w:rsidP="006F270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B675F7" w:rsidRDefault="00B675F7" w:rsidP="006F270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B675F7" w:rsidRDefault="00B675F7" w:rsidP="006F2703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 w:val="28"/>
          <w:szCs w:val="28"/>
        </w:rPr>
      </w:pPr>
    </w:p>
    <w:p w:rsidR="00FD024A" w:rsidRDefault="00FD024A" w:rsidP="002404F0">
      <w:pPr>
        <w:autoSpaceDE w:val="0"/>
        <w:autoSpaceDN w:val="0"/>
        <w:adjustRightInd w:val="0"/>
        <w:ind w:left="142"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Настоящая информация направляется для опубликования </w:t>
      </w:r>
      <w:r w:rsidR="00F76140">
        <w:rPr>
          <w:rFonts w:eastAsia="Calibri"/>
          <w:bCs/>
          <w:sz w:val="28"/>
          <w:szCs w:val="28"/>
        </w:rPr>
        <w:t>на официальных сайтах</w:t>
      </w:r>
      <w:r>
        <w:rPr>
          <w:rFonts w:eastAsia="Calibri"/>
          <w:bCs/>
          <w:sz w:val="28"/>
          <w:szCs w:val="28"/>
        </w:rPr>
        <w:t>.</w:t>
      </w:r>
    </w:p>
    <w:p w:rsidR="00FD024A" w:rsidRDefault="00FD024A" w:rsidP="002404F0">
      <w:pPr>
        <w:autoSpaceDE w:val="0"/>
        <w:autoSpaceDN w:val="0"/>
        <w:adjustRightInd w:val="0"/>
        <w:spacing w:line="240" w:lineRule="exact"/>
        <w:ind w:left="142" w:right="141" w:firstLine="709"/>
        <w:jc w:val="both"/>
        <w:rPr>
          <w:rFonts w:eastAsia="Calibri"/>
          <w:bCs/>
          <w:sz w:val="28"/>
          <w:szCs w:val="28"/>
        </w:rPr>
      </w:pPr>
    </w:p>
    <w:p w:rsidR="006F2703" w:rsidRPr="001B6141" w:rsidRDefault="006B175D" w:rsidP="002404F0">
      <w:pPr>
        <w:autoSpaceDE w:val="0"/>
        <w:autoSpaceDN w:val="0"/>
        <w:adjustRightInd w:val="0"/>
        <w:spacing w:line="240" w:lineRule="exact"/>
        <w:ind w:left="142" w:right="14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БОРЬБА С ДОМАШНИМ НАСИЛИЕМ</w:t>
      </w:r>
    </w:p>
    <w:p w:rsidR="006F2703" w:rsidRDefault="006F2703" w:rsidP="002404F0">
      <w:pPr>
        <w:spacing w:line="240" w:lineRule="exact"/>
        <w:ind w:left="142" w:right="141" w:firstLine="709"/>
        <w:jc w:val="both"/>
        <w:rPr>
          <w:sz w:val="28"/>
          <w:szCs w:val="28"/>
        </w:rPr>
      </w:pPr>
    </w:p>
    <w:p w:rsidR="006B175D" w:rsidRPr="006B175D" w:rsidRDefault="00B675F7" w:rsidP="006B175D">
      <w:pPr>
        <w:ind w:left="142" w:right="141" w:firstLine="709"/>
        <w:jc w:val="both"/>
        <w:rPr>
          <w:sz w:val="28"/>
          <w:szCs w:val="28"/>
        </w:rPr>
      </w:pPr>
      <w:r w:rsidRPr="006B175D">
        <w:rPr>
          <w:sz w:val="28"/>
          <w:szCs w:val="28"/>
        </w:rPr>
        <w:t>Прокуратура района информирует граждан, что</w:t>
      </w:r>
      <w:r w:rsidR="006B175D" w:rsidRPr="006B175D">
        <w:rPr>
          <w:sz w:val="28"/>
          <w:szCs w:val="28"/>
        </w:rPr>
        <w:t xml:space="preserve"> в соответствии с</w:t>
      </w:r>
      <w:r w:rsidRPr="006B175D">
        <w:rPr>
          <w:sz w:val="28"/>
          <w:szCs w:val="28"/>
        </w:rPr>
        <w:t xml:space="preserve"> </w:t>
      </w:r>
      <w:r w:rsidR="006B175D" w:rsidRPr="006B175D">
        <w:rPr>
          <w:sz w:val="28"/>
          <w:szCs w:val="28"/>
        </w:rPr>
        <w:t>Федеральным законом от 28.06.2022 № 203-ФЗ статья 116.1 Уголовного кодекса Российской Федерации дополнена частью 2, согласно которой уголовная ответственность наступает за нанесение побоев или совершение иных насильственных действий,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имеющим судимость за преступление, совершенное с применением насилия. За совершение данного преступления предусмотрено наказание в виде обязательных работ на срок до 480 часов, либо исправительных работ на срок до 1 года, либо ограничения свободы на тот же срок, либо ареста на срок до 6 месяцев.</w:t>
      </w:r>
      <w:r w:rsidR="0083382C">
        <w:rPr>
          <w:sz w:val="28"/>
          <w:szCs w:val="28"/>
        </w:rPr>
        <w:t xml:space="preserve"> Настоящее нововведение действует с 09.07.2022.</w:t>
      </w:r>
    </w:p>
    <w:p w:rsidR="00B675F7" w:rsidRDefault="005F1807" w:rsidP="006B175D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указанного нововведения уголовные дела о преступлениях, предусмотренных ст. 116.1 Уголовного кодекса, рассматривались</w:t>
      </w:r>
      <w:r w:rsidR="0040058E">
        <w:rPr>
          <w:sz w:val="28"/>
          <w:szCs w:val="28"/>
        </w:rPr>
        <w:t xml:space="preserve"> районными</w:t>
      </w:r>
      <w:r>
        <w:rPr>
          <w:sz w:val="28"/>
          <w:szCs w:val="28"/>
        </w:rPr>
        <w:t xml:space="preserve"> судами лишь при наличии заявления потерпевших, выступавших одновременно частными обвинителями. Такие заявления должны были соответствовать требованиям</w:t>
      </w:r>
      <w:r w:rsidR="0040058E">
        <w:rPr>
          <w:sz w:val="28"/>
          <w:szCs w:val="28"/>
        </w:rPr>
        <w:t xml:space="preserve"> </w:t>
      </w:r>
      <w:r>
        <w:rPr>
          <w:sz w:val="28"/>
          <w:szCs w:val="28"/>
        </w:rPr>
        <w:t>ст. 318 Уголовно-процессуального кодекса Российской Федерации, однако, поскольку большинств</w:t>
      </w:r>
      <w:r w:rsidR="00776FA6">
        <w:rPr>
          <w:sz w:val="28"/>
          <w:szCs w:val="28"/>
        </w:rPr>
        <w:t>о</w:t>
      </w:r>
      <w:r>
        <w:rPr>
          <w:sz w:val="28"/>
          <w:szCs w:val="28"/>
        </w:rPr>
        <w:t xml:space="preserve"> потерпевших </w:t>
      </w:r>
      <w:r w:rsidR="00776FA6">
        <w:rPr>
          <w:sz w:val="28"/>
          <w:szCs w:val="28"/>
        </w:rPr>
        <w:t>явля</w:t>
      </w:r>
      <w:r>
        <w:rPr>
          <w:sz w:val="28"/>
          <w:szCs w:val="28"/>
        </w:rPr>
        <w:t>лось юридическ</w:t>
      </w:r>
      <w:r w:rsidR="00776FA6">
        <w:rPr>
          <w:sz w:val="28"/>
          <w:szCs w:val="28"/>
        </w:rPr>
        <w:t>и неграмотными</w:t>
      </w:r>
      <w:r w:rsidR="0040058E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>, то за последн</w:t>
      </w:r>
      <w:r w:rsidR="00776FA6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776FA6">
        <w:rPr>
          <w:sz w:val="28"/>
          <w:szCs w:val="28"/>
        </w:rPr>
        <w:t>годы</w:t>
      </w:r>
      <w:r>
        <w:rPr>
          <w:sz w:val="28"/>
          <w:szCs w:val="28"/>
        </w:rPr>
        <w:t xml:space="preserve"> суд рассмотрел буквально</w:t>
      </w:r>
      <w:r w:rsidR="00776FA6">
        <w:rPr>
          <w:sz w:val="28"/>
          <w:szCs w:val="28"/>
        </w:rPr>
        <w:t xml:space="preserve"> несколько таких уголовных</w:t>
      </w:r>
      <w:r>
        <w:rPr>
          <w:sz w:val="28"/>
          <w:szCs w:val="28"/>
        </w:rPr>
        <w:t xml:space="preserve"> </w:t>
      </w:r>
      <w:r w:rsidR="00776FA6">
        <w:rPr>
          <w:sz w:val="28"/>
          <w:szCs w:val="28"/>
        </w:rPr>
        <w:t>дел. Среди таких граждан, не дошедших до суда и не наказавших своих обидчиков, остались женщины, ставшие жертвами домашнего насилия. Прокуратурой района государственное обвинение по таким уголовным делам поддерживалось лишь при невозможности участия частного обвинителя, например, если жертвой данного преступления стал</w:t>
      </w:r>
      <w:r w:rsidR="00630C6B">
        <w:rPr>
          <w:sz w:val="28"/>
          <w:szCs w:val="28"/>
        </w:rPr>
        <w:t>и престарелые лица или</w:t>
      </w:r>
      <w:r w:rsidR="00776FA6">
        <w:rPr>
          <w:sz w:val="28"/>
          <w:szCs w:val="28"/>
        </w:rPr>
        <w:t xml:space="preserve"> несовершеннолетни</w:t>
      </w:r>
      <w:r w:rsidR="00630C6B">
        <w:rPr>
          <w:sz w:val="28"/>
          <w:szCs w:val="28"/>
        </w:rPr>
        <w:t>е</w:t>
      </w:r>
      <w:r w:rsidR="00776FA6">
        <w:rPr>
          <w:sz w:val="28"/>
          <w:szCs w:val="28"/>
        </w:rPr>
        <w:t>, которы</w:t>
      </w:r>
      <w:r w:rsidR="00630C6B">
        <w:rPr>
          <w:sz w:val="28"/>
          <w:szCs w:val="28"/>
        </w:rPr>
        <w:t>е</w:t>
      </w:r>
      <w:r w:rsidR="00776FA6">
        <w:rPr>
          <w:sz w:val="28"/>
          <w:szCs w:val="28"/>
        </w:rPr>
        <w:t xml:space="preserve"> не мо</w:t>
      </w:r>
      <w:r w:rsidR="00630C6B">
        <w:rPr>
          <w:sz w:val="28"/>
          <w:szCs w:val="28"/>
        </w:rPr>
        <w:t>гу</w:t>
      </w:r>
      <w:r w:rsidR="00776FA6">
        <w:rPr>
          <w:sz w:val="28"/>
          <w:szCs w:val="28"/>
        </w:rPr>
        <w:t>т защищать свои права в суде.</w:t>
      </w:r>
    </w:p>
    <w:p w:rsidR="00776FA6" w:rsidRPr="006B175D" w:rsidRDefault="00776FA6" w:rsidP="006B175D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</w:t>
      </w:r>
      <w:r w:rsidR="00C85E9E">
        <w:rPr>
          <w:sz w:val="28"/>
          <w:szCs w:val="28"/>
        </w:rPr>
        <w:t>ы</w:t>
      </w:r>
      <w:r>
        <w:rPr>
          <w:sz w:val="28"/>
          <w:szCs w:val="28"/>
        </w:rPr>
        <w:t>е дел</w:t>
      </w:r>
      <w:r w:rsidR="00C85E9E">
        <w:rPr>
          <w:sz w:val="28"/>
          <w:szCs w:val="28"/>
        </w:rPr>
        <w:t>а</w:t>
      </w:r>
      <w:r>
        <w:rPr>
          <w:sz w:val="28"/>
          <w:szCs w:val="28"/>
        </w:rPr>
        <w:t xml:space="preserve"> по части 1 статьи 116.1 Уголовного кодекса по-прежнему </w:t>
      </w:r>
      <w:r w:rsidR="00130BB7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возбуд</w:t>
      </w:r>
      <w:r w:rsidR="00130BB7">
        <w:rPr>
          <w:sz w:val="28"/>
          <w:szCs w:val="28"/>
        </w:rPr>
        <w:t>ить</w:t>
      </w:r>
      <w:r>
        <w:rPr>
          <w:sz w:val="28"/>
          <w:szCs w:val="28"/>
        </w:rPr>
        <w:t xml:space="preserve"> лишь при наличии волеизъявления пострадавшего лица.</w:t>
      </w:r>
    </w:p>
    <w:p w:rsidR="00776FA6" w:rsidRDefault="00776FA6" w:rsidP="00776FA6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возбуждение уголовных дел по части 2 статьи 116.1 Уголовного кодекса с учетом указанных нововведений стало возможным и без заявления потерпевшего, </w:t>
      </w:r>
      <w:r w:rsidR="001B6F45">
        <w:rPr>
          <w:sz w:val="28"/>
          <w:szCs w:val="28"/>
        </w:rPr>
        <w:t xml:space="preserve">например, при поступлении в полицию сообщения врача скорой помощи об обнаружении у жертвы ссадин или гематом, </w:t>
      </w:r>
      <w:r>
        <w:rPr>
          <w:sz w:val="28"/>
          <w:szCs w:val="28"/>
        </w:rPr>
        <w:t xml:space="preserve">поскольку такие уголовные дела законом отнесены к </w:t>
      </w:r>
      <w:r w:rsidR="00130BB7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дел публичного обвинения.</w:t>
      </w:r>
    </w:p>
    <w:p w:rsidR="0040058E" w:rsidRDefault="00776FA6" w:rsidP="00064778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данного преступления могут стать любые лица, </w:t>
      </w:r>
      <w:r w:rsidR="0040058E">
        <w:rPr>
          <w:sz w:val="28"/>
          <w:szCs w:val="28"/>
        </w:rPr>
        <w:t xml:space="preserve">которые нанесли побои, при этом ранее судимы за </w:t>
      </w:r>
      <w:r w:rsidR="0040058E" w:rsidRPr="006B175D">
        <w:rPr>
          <w:sz w:val="28"/>
          <w:szCs w:val="28"/>
        </w:rPr>
        <w:t>преступление, совершенное с применением насилия</w:t>
      </w:r>
      <w:r w:rsidR="0040058E">
        <w:rPr>
          <w:sz w:val="28"/>
          <w:szCs w:val="28"/>
        </w:rPr>
        <w:t>, например</w:t>
      </w:r>
      <w:r w:rsidR="00EB0182">
        <w:rPr>
          <w:sz w:val="28"/>
          <w:szCs w:val="28"/>
        </w:rPr>
        <w:t>,</w:t>
      </w:r>
      <w:r w:rsidR="0040058E">
        <w:rPr>
          <w:sz w:val="28"/>
          <w:szCs w:val="28"/>
        </w:rPr>
        <w:t xml:space="preserve"> лица, имеющие судимость за совершение умышленного причинения легкого, среднего либо тяжкого вреда здоровью, за совершение грабежа с применением насилия, за применение насилия в отношении представителя власти и т.д.</w:t>
      </w:r>
    </w:p>
    <w:p w:rsidR="00DF7562" w:rsidRDefault="00CB4BD9" w:rsidP="00064778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законом нововведения направлены на привлечение к уголовной ответственности лиц, регулярно распускающих руки</w:t>
      </w:r>
      <w:r w:rsidR="00EB0182">
        <w:rPr>
          <w:sz w:val="28"/>
          <w:szCs w:val="28"/>
        </w:rPr>
        <w:t>, привлечение которых к административной ответственности по ст. 6.1.1 Кодекса Российской Федерации об административных правонарушениях, то есть за побои, не повлияло на их исправление.</w:t>
      </w:r>
      <w:bookmarkStart w:id="0" w:name="_GoBack"/>
      <w:bookmarkEnd w:id="0"/>
      <w:r w:rsidR="00D4772D">
        <w:rPr>
          <w:sz w:val="28"/>
          <w:szCs w:val="28"/>
        </w:rPr>
        <w:t xml:space="preserve"> </w:t>
      </w:r>
      <w:r w:rsidR="0040058E">
        <w:rPr>
          <w:sz w:val="28"/>
          <w:szCs w:val="28"/>
        </w:rPr>
        <w:t>Участие прокуратуры района в суде по таким уголовным делам обязательно, обвинение будет поддерживаться от имени государства.</w:t>
      </w:r>
    </w:p>
    <w:p w:rsidR="00FD024A" w:rsidRPr="004F7A94" w:rsidRDefault="00FD024A" w:rsidP="00064778">
      <w:pPr>
        <w:ind w:left="142" w:right="141" w:firstLine="709"/>
        <w:jc w:val="both"/>
        <w:rPr>
          <w:rFonts w:eastAsia="Calibri"/>
          <w:i/>
          <w:sz w:val="28"/>
          <w:szCs w:val="28"/>
        </w:rPr>
      </w:pPr>
      <w:r w:rsidRPr="004F7A94">
        <w:rPr>
          <w:rFonts w:eastAsia="Calibri"/>
          <w:i/>
          <w:sz w:val="28"/>
          <w:szCs w:val="28"/>
        </w:rPr>
        <w:t>О размещении информации прошу сообщить в прокуратуру района (с приложением подтверждающих документов).</w:t>
      </w:r>
    </w:p>
    <w:p w:rsidR="00FD024A" w:rsidRDefault="00FD024A" w:rsidP="002404F0">
      <w:pPr>
        <w:autoSpaceDE w:val="0"/>
        <w:autoSpaceDN w:val="0"/>
        <w:adjustRightInd w:val="0"/>
        <w:spacing w:line="240" w:lineRule="exact"/>
        <w:ind w:left="142" w:right="141"/>
        <w:jc w:val="both"/>
        <w:rPr>
          <w:rFonts w:eastAsia="Calibri"/>
          <w:sz w:val="28"/>
          <w:szCs w:val="28"/>
        </w:rPr>
      </w:pPr>
    </w:p>
    <w:p w:rsidR="00517631" w:rsidRDefault="00517631" w:rsidP="002404F0">
      <w:pPr>
        <w:autoSpaceDE w:val="0"/>
        <w:autoSpaceDN w:val="0"/>
        <w:adjustRightInd w:val="0"/>
        <w:spacing w:line="240" w:lineRule="exact"/>
        <w:ind w:left="142" w:right="141"/>
        <w:jc w:val="both"/>
        <w:rPr>
          <w:rFonts w:eastAsia="Calibri"/>
          <w:sz w:val="28"/>
          <w:szCs w:val="28"/>
        </w:rPr>
      </w:pPr>
    </w:p>
    <w:p w:rsidR="00EA1931" w:rsidRDefault="00F65B31" w:rsidP="002404F0">
      <w:pPr>
        <w:autoSpaceDE w:val="0"/>
        <w:autoSpaceDN w:val="0"/>
        <w:adjustRightInd w:val="0"/>
        <w:spacing w:line="240" w:lineRule="exact"/>
        <w:ind w:left="142" w:right="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Старший п</w:t>
      </w:r>
      <w:r w:rsidR="00FD024A">
        <w:rPr>
          <w:rFonts w:eastAsia="Calibri"/>
          <w:sz w:val="28"/>
          <w:szCs w:val="28"/>
        </w:rPr>
        <w:t>омощник прокурора района</w:t>
      </w:r>
    </w:p>
    <w:p w:rsidR="00EA1931" w:rsidRDefault="00EA1931" w:rsidP="002404F0">
      <w:pPr>
        <w:autoSpaceDE w:val="0"/>
        <w:autoSpaceDN w:val="0"/>
        <w:adjustRightInd w:val="0"/>
        <w:spacing w:line="240" w:lineRule="exact"/>
        <w:ind w:left="142" w:right="141"/>
        <w:jc w:val="both"/>
        <w:rPr>
          <w:rFonts w:eastAsia="Calibri"/>
          <w:sz w:val="28"/>
          <w:szCs w:val="28"/>
        </w:rPr>
      </w:pPr>
    </w:p>
    <w:p w:rsidR="004C5FDE" w:rsidRPr="00FD024A" w:rsidRDefault="00EA1931" w:rsidP="002404F0">
      <w:pPr>
        <w:autoSpaceDE w:val="0"/>
        <w:autoSpaceDN w:val="0"/>
        <w:adjustRightInd w:val="0"/>
        <w:spacing w:line="240" w:lineRule="exact"/>
        <w:ind w:left="142" w:right="141"/>
        <w:jc w:val="both"/>
      </w:pPr>
      <w:r>
        <w:rPr>
          <w:rFonts w:eastAsia="Calibri"/>
          <w:sz w:val="28"/>
          <w:szCs w:val="28"/>
        </w:rPr>
        <w:t xml:space="preserve">юрист </w:t>
      </w:r>
      <w:r w:rsidR="00F65B3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класса</w:t>
      </w:r>
      <w:r w:rsidR="00FD024A">
        <w:rPr>
          <w:rFonts w:eastAsia="Calibri"/>
          <w:sz w:val="28"/>
          <w:szCs w:val="28"/>
        </w:rPr>
        <w:t xml:space="preserve">                                                   </w:t>
      </w:r>
      <w:r w:rsidR="009462AE">
        <w:rPr>
          <w:rFonts w:eastAsia="Calibri"/>
          <w:sz w:val="28"/>
          <w:szCs w:val="28"/>
        </w:rPr>
        <w:t xml:space="preserve">        </w:t>
      </w:r>
      <w:r w:rsidR="00FD024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  </w:t>
      </w:r>
      <w:r w:rsidR="00FD024A">
        <w:rPr>
          <w:rFonts w:eastAsia="Calibri"/>
          <w:sz w:val="28"/>
          <w:szCs w:val="28"/>
        </w:rPr>
        <w:t xml:space="preserve">   </w:t>
      </w:r>
      <w:r w:rsidR="00B56D3C">
        <w:rPr>
          <w:rFonts w:eastAsia="Calibri"/>
          <w:sz w:val="28"/>
          <w:szCs w:val="28"/>
        </w:rPr>
        <w:t xml:space="preserve">  </w:t>
      </w:r>
      <w:r w:rsidR="00FD024A">
        <w:rPr>
          <w:rFonts w:eastAsia="Calibri"/>
          <w:sz w:val="28"/>
          <w:szCs w:val="28"/>
        </w:rPr>
        <w:t>Т.Н. Новоселов</w:t>
      </w:r>
    </w:p>
    <w:sectPr w:rsidR="004C5FDE" w:rsidRPr="00FD024A" w:rsidSect="00B675F7">
      <w:headerReference w:type="even" r:id="rId8"/>
      <w:headerReference w:type="default" r:id="rId9"/>
      <w:type w:val="nextColumn"/>
      <w:pgSz w:w="11907" w:h="16840" w:code="9"/>
      <w:pgMar w:top="1135" w:right="567" w:bottom="1134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65" w:rsidRDefault="004F3465">
      <w:r>
        <w:separator/>
      </w:r>
    </w:p>
  </w:endnote>
  <w:endnote w:type="continuationSeparator" w:id="0">
    <w:p w:rsidR="004F3465" w:rsidRDefault="004F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65" w:rsidRDefault="004F3465">
      <w:r>
        <w:separator/>
      </w:r>
    </w:p>
  </w:footnote>
  <w:footnote w:type="continuationSeparator" w:id="0">
    <w:p w:rsidR="004F3465" w:rsidRDefault="004F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3465D5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3465D5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F76140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4778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5962"/>
    <w:rsid w:val="000A6445"/>
    <w:rsid w:val="000B46EB"/>
    <w:rsid w:val="000B66AF"/>
    <w:rsid w:val="000B69BF"/>
    <w:rsid w:val="000B74ED"/>
    <w:rsid w:val="000B78A0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0BB7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B6F45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04F0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65D5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058E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96B88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1807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0C6B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175D"/>
    <w:rsid w:val="006B39C1"/>
    <w:rsid w:val="006B61A9"/>
    <w:rsid w:val="006B6434"/>
    <w:rsid w:val="006B6DA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2703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76FA6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382C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5F7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7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5E9E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4BD9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4772D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DF7562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182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65B31"/>
    <w:rsid w:val="00F731DE"/>
    <w:rsid w:val="00F74E53"/>
    <w:rsid w:val="00F757C8"/>
    <w:rsid w:val="00F75F47"/>
    <w:rsid w:val="00F760CC"/>
    <w:rsid w:val="00F76140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CA7F-7BC7-4F8D-963C-9192362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3533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11</cp:revision>
  <cp:lastPrinted>2019-05-08T09:01:00Z</cp:lastPrinted>
  <dcterms:created xsi:type="dcterms:W3CDTF">2022-07-11T16:51:00Z</dcterms:created>
  <dcterms:modified xsi:type="dcterms:W3CDTF">2022-07-11T17:29:00Z</dcterms:modified>
</cp:coreProperties>
</file>